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5CE1C" w14:textId="3DE3855C" w:rsidR="003904F9" w:rsidRDefault="003904F9" w:rsidP="005B3D26">
      <w:pPr>
        <w:spacing w:line="3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Touax postaví v Hamburku ubytov</w:t>
      </w:r>
      <w:r w:rsidR="00805D99">
        <w:rPr>
          <w:b/>
          <w:sz w:val="28"/>
          <w:szCs w:val="28"/>
        </w:rPr>
        <w:t xml:space="preserve">ání </w:t>
      </w:r>
      <w:r>
        <w:rPr>
          <w:b/>
          <w:sz w:val="28"/>
          <w:szCs w:val="28"/>
        </w:rPr>
        <w:t xml:space="preserve">pro 2 000 </w:t>
      </w:r>
      <w:r w:rsidR="00587009">
        <w:rPr>
          <w:b/>
          <w:sz w:val="28"/>
          <w:szCs w:val="28"/>
        </w:rPr>
        <w:t>uprchlíků</w:t>
      </w:r>
    </w:p>
    <w:p w14:paraId="05029550" w14:textId="4779576A" w:rsidR="003447E5" w:rsidRPr="004446E0" w:rsidRDefault="003447E5" w:rsidP="003447E5">
      <w:pPr>
        <w:spacing w:line="320" w:lineRule="atLeast"/>
        <w:rPr>
          <w:b/>
          <w:sz w:val="28"/>
          <w:szCs w:val="28"/>
        </w:rPr>
      </w:pPr>
    </w:p>
    <w:p w14:paraId="24DD4FB1" w14:textId="064615A8" w:rsidR="00702668" w:rsidRPr="00702668" w:rsidRDefault="00702668" w:rsidP="00702668">
      <w:pPr>
        <w:spacing w:after="200" w:line="360" w:lineRule="auto"/>
        <w:jc w:val="both"/>
        <w:rPr>
          <w:b/>
        </w:rPr>
      </w:pPr>
      <w:r w:rsidRPr="00702668">
        <w:rPr>
          <w:b/>
        </w:rPr>
        <w:t xml:space="preserve">Praha, </w:t>
      </w:r>
      <w:r w:rsidR="002B1A32">
        <w:rPr>
          <w:b/>
        </w:rPr>
        <w:t>14</w:t>
      </w:r>
      <w:r w:rsidRPr="00702668">
        <w:rPr>
          <w:b/>
        </w:rPr>
        <w:t xml:space="preserve">. 10. 2015 – </w:t>
      </w:r>
      <w:r w:rsidR="00B26E01">
        <w:rPr>
          <w:b/>
        </w:rPr>
        <w:t>Divize modulových staveb skupiny Touax</w:t>
      </w:r>
      <w:r w:rsidR="003904F9">
        <w:rPr>
          <w:b/>
        </w:rPr>
        <w:t xml:space="preserve"> získala </w:t>
      </w:r>
      <w:r w:rsidR="005B3D26">
        <w:rPr>
          <w:b/>
        </w:rPr>
        <w:t xml:space="preserve">na začátku října </w:t>
      </w:r>
      <w:r w:rsidR="00DF3D15">
        <w:rPr>
          <w:b/>
        </w:rPr>
        <w:t xml:space="preserve">svou historicky největší prodejní zakázku. Pro město </w:t>
      </w:r>
      <w:r w:rsidR="003904F9">
        <w:rPr>
          <w:b/>
        </w:rPr>
        <w:t xml:space="preserve">Hamburk </w:t>
      </w:r>
      <w:r w:rsidR="00DF3D15">
        <w:rPr>
          <w:b/>
        </w:rPr>
        <w:t xml:space="preserve">postaví 40 </w:t>
      </w:r>
      <w:r w:rsidR="003904F9">
        <w:rPr>
          <w:b/>
        </w:rPr>
        <w:t>modulov</w:t>
      </w:r>
      <w:r w:rsidR="00B26E01">
        <w:rPr>
          <w:b/>
        </w:rPr>
        <w:t>ých</w:t>
      </w:r>
      <w:r w:rsidR="003904F9">
        <w:rPr>
          <w:b/>
        </w:rPr>
        <w:t xml:space="preserve"> </w:t>
      </w:r>
      <w:r w:rsidR="00805D99">
        <w:rPr>
          <w:b/>
        </w:rPr>
        <w:t>dom</w:t>
      </w:r>
      <w:r w:rsidR="00B26E01">
        <w:rPr>
          <w:b/>
        </w:rPr>
        <w:t>ů</w:t>
      </w:r>
      <w:r w:rsidR="00805D99">
        <w:rPr>
          <w:b/>
        </w:rPr>
        <w:t xml:space="preserve"> </w:t>
      </w:r>
      <w:r w:rsidR="00DF3D15">
        <w:rPr>
          <w:b/>
        </w:rPr>
        <w:t>s plochou přes 20 000 m</w:t>
      </w:r>
      <w:r w:rsidR="00DF3D15" w:rsidRPr="00E413C4">
        <w:rPr>
          <w:b/>
          <w:vertAlign w:val="superscript"/>
        </w:rPr>
        <w:t>2</w:t>
      </w:r>
      <w:r w:rsidR="00DF3D15">
        <w:rPr>
          <w:b/>
        </w:rPr>
        <w:t xml:space="preserve"> </w:t>
      </w:r>
      <w:r w:rsidR="003904F9">
        <w:rPr>
          <w:b/>
        </w:rPr>
        <w:t xml:space="preserve">pro </w:t>
      </w:r>
      <w:r w:rsidR="00805D99">
        <w:rPr>
          <w:b/>
        </w:rPr>
        <w:t xml:space="preserve">ubytování </w:t>
      </w:r>
      <w:r w:rsidR="003904F9">
        <w:rPr>
          <w:b/>
        </w:rPr>
        <w:t>uprchlík</w:t>
      </w:r>
      <w:r w:rsidR="00805D99">
        <w:rPr>
          <w:b/>
        </w:rPr>
        <w:t>ů</w:t>
      </w:r>
      <w:r w:rsidR="003904F9">
        <w:rPr>
          <w:b/>
        </w:rPr>
        <w:t xml:space="preserve">. </w:t>
      </w:r>
      <w:r w:rsidR="005B3D26">
        <w:rPr>
          <w:b/>
        </w:rPr>
        <w:t xml:space="preserve">Až </w:t>
      </w:r>
      <w:r w:rsidR="00606745">
        <w:rPr>
          <w:b/>
        </w:rPr>
        <w:t xml:space="preserve">1 100 modulů bude </w:t>
      </w:r>
      <w:r w:rsidR="00606745" w:rsidRPr="00A15840">
        <w:rPr>
          <w:b/>
        </w:rPr>
        <w:t>vyrobeno</w:t>
      </w:r>
      <w:r w:rsidR="00606745">
        <w:rPr>
          <w:b/>
        </w:rPr>
        <w:t xml:space="preserve"> </w:t>
      </w:r>
      <w:r w:rsidRPr="00702668">
        <w:rPr>
          <w:b/>
        </w:rPr>
        <w:t>během příštích devíti měsíců v</w:t>
      </w:r>
      <w:r w:rsidR="00606745">
        <w:rPr>
          <w:b/>
        </w:rPr>
        <w:t xml:space="preserve"> českém </w:t>
      </w:r>
      <w:r w:rsidRPr="00702668">
        <w:rPr>
          <w:b/>
        </w:rPr>
        <w:t xml:space="preserve">závodě v Supíkovicích na </w:t>
      </w:r>
      <w:r w:rsidR="00606745">
        <w:rPr>
          <w:b/>
        </w:rPr>
        <w:t>Jesenicku</w:t>
      </w:r>
      <w:r w:rsidRPr="00702668">
        <w:rPr>
          <w:b/>
        </w:rPr>
        <w:t>.</w:t>
      </w:r>
      <w:r w:rsidR="00587009">
        <w:rPr>
          <w:b/>
        </w:rPr>
        <w:t xml:space="preserve"> </w:t>
      </w:r>
    </w:p>
    <w:p w14:paraId="2CD6690C" w14:textId="02A68D9A" w:rsidR="00E65ED0" w:rsidRDefault="008B0158" w:rsidP="005B3D26">
      <w:pPr>
        <w:spacing w:line="360" w:lineRule="auto"/>
        <w:jc w:val="both"/>
        <w:rPr>
          <w:noProof/>
          <w:lang w:eastAsia="cs-CZ"/>
        </w:rPr>
      </w:pPr>
      <w:r w:rsidRPr="007B3508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4721DDC" wp14:editId="5369A5D3">
            <wp:simplePos x="0" y="0"/>
            <wp:positionH relativeFrom="margin">
              <wp:align>right</wp:align>
            </wp:positionH>
            <wp:positionV relativeFrom="paragraph">
              <wp:posOffset>330200</wp:posOffset>
            </wp:positionV>
            <wp:extent cx="2357120" cy="1324610"/>
            <wp:effectExtent l="0" t="0" r="5080" b="8890"/>
            <wp:wrapTight wrapText="bothSides">
              <wp:wrapPolygon edited="0">
                <wp:start x="0" y="0"/>
                <wp:lineTo x="0" y="21434"/>
                <wp:lineTo x="21472" y="21434"/>
                <wp:lineTo x="21472" y="0"/>
                <wp:lineTo x="0" y="0"/>
              </wp:wrapPolygon>
            </wp:wrapTight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A2F">
        <w:t>Jan Petr, m</w:t>
      </w:r>
      <w:r w:rsidR="00E65ED0">
        <w:t>arketingový ředitel společnosti Touax v České republice</w:t>
      </w:r>
      <w:r w:rsidR="00871A2F">
        <w:t>,</w:t>
      </w:r>
      <w:r w:rsidR="00E65ED0">
        <w:t xml:space="preserve"> k tomu uvádí: </w:t>
      </w:r>
      <w:r w:rsidR="00E65ED0" w:rsidRPr="005B3D26">
        <w:rPr>
          <w:i/>
        </w:rPr>
        <w:t>„</w:t>
      </w:r>
      <w:r w:rsidR="008D7153">
        <w:rPr>
          <w:i/>
        </w:rPr>
        <w:t xml:space="preserve">V Hamburku jsme právě dokončili komplex </w:t>
      </w:r>
      <w:r w:rsidR="00DF3D15">
        <w:rPr>
          <w:i/>
        </w:rPr>
        <w:t xml:space="preserve">devíti </w:t>
      </w:r>
      <w:r w:rsidR="008D7153">
        <w:rPr>
          <w:i/>
        </w:rPr>
        <w:t xml:space="preserve">bytových domů. </w:t>
      </w:r>
      <w:r w:rsidR="00827512">
        <w:rPr>
          <w:i/>
        </w:rPr>
        <w:t xml:space="preserve">Obří zakázka na dalších 40 </w:t>
      </w:r>
      <w:r w:rsidR="00F043BD">
        <w:rPr>
          <w:i/>
        </w:rPr>
        <w:t xml:space="preserve">budov </w:t>
      </w:r>
      <w:r w:rsidR="00827512">
        <w:rPr>
          <w:i/>
        </w:rPr>
        <w:t>je výbornou zprávou pro naše zaměstnance ve výrobním</w:t>
      </w:r>
      <w:bookmarkStart w:id="0" w:name="_GoBack"/>
      <w:bookmarkEnd w:id="0"/>
      <w:r w:rsidR="00827512">
        <w:rPr>
          <w:i/>
        </w:rPr>
        <w:t xml:space="preserve"> závodě v</w:t>
      </w:r>
      <w:r w:rsidR="00F043BD">
        <w:rPr>
          <w:i/>
        </w:rPr>
        <w:t> </w:t>
      </w:r>
      <w:r w:rsidR="00827512">
        <w:rPr>
          <w:i/>
        </w:rPr>
        <w:t>Supíkovicích</w:t>
      </w:r>
      <w:r w:rsidR="00F043BD">
        <w:rPr>
          <w:i/>
        </w:rPr>
        <w:t>, protože v</w:t>
      </w:r>
      <w:r w:rsidR="00827512">
        <w:rPr>
          <w:i/>
        </w:rPr>
        <w:t xml:space="preserve"> současné době máme nasmlouvané </w:t>
      </w:r>
      <w:r w:rsidR="00F043BD">
        <w:rPr>
          <w:i/>
        </w:rPr>
        <w:t xml:space="preserve">dodávky </w:t>
      </w:r>
      <w:r w:rsidR="00370B4D" w:rsidRPr="005B3D26">
        <w:rPr>
          <w:i/>
        </w:rPr>
        <w:t xml:space="preserve">až do června příštího roku. </w:t>
      </w:r>
      <w:r w:rsidR="00F043BD">
        <w:rPr>
          <w:i/>
        </w:rPr>
        <w:t>Vzhledem k rostoucí poptávce bychom r</w:t>
      </w:r>
      <w:r w:rsidR="00827512">
        <w:rPr>
          <w:i/>
        </w:rPr>
        <w:t>ádi rozšířili výrobu</w:t>
      </w:r>
      <w:r w:rsidR="00370B4D" w:rsidRPr="005B3D26">
        <w:rPr>
          <w:i/>
        </w:rPr>
        <w:t>, ale brzdí nás nedostatek pracovních sil</w:t>
      </w:r>
      <w:r w:rsidR="006176AF">
        <w:rPr>
          <w:i/>
        </w:rPr>
        <w:t xml:space="preserve"> v regionu, zejména manuálně zručných dělníků. </w:t>
      </w:r>
      <w:r w:rsidR="006176AF" w:rsidRPr="00E413C4">
        <w:rPr>
          <w:i/>
        </w:rPr>
        <w:t>N</w:t>
      </w:r>
      <w:r w:rsidR="00B26E01" w:rsidRPr="00E413C4">
        <w:rPr>
          <w:i/>
        </w:rPr>
        <w:t>abízíme propracovaný zaškolovací program</w:t>
      </w:r>
      <w:r w:rsidR="006176AF" w:rsidRPr="00E413C4">
        <w:rPr>
          <w:i/>
        </w:rPr>
        <w:t xml:space="preserve"> i pro lidi bez zkušeností, </w:t>
      </w:r>
      <w:r w:rsidR="00F043BD">
        <w:rPr>
          <w:i/>
        </w:rPr>
        <w:t>důležitá je pro nás hlavně loajalita a ochota pracovat</w:t>
      </w:r>
      <w:r w:rsidR="006176AF" w:rsidRPr="00E413C4">
        <w:rPr>
          <w:i/>
        </w:rPr>
        <w:t>.</w:t>
      </w:r>
      <w:r w:rsidR="006176AF">
        <w:rPr>
          <w:i/>
        </w:rPr>
        <w:t>“</w:t>
      </w:r>
      <w:r w:rsidR="006176AF" w:rsidRPr="00E413C4">
        <w:rPr>
          <w:i/>
        </w:rPr>
        <w:t xml:space="preserve"> </w:t>
      </w:r>
    </w:p>
    <w:p w14:paraId="190D3547" w14:textId="77777777" w:rsidR="008B0158" w:rsidRDefault="008B0158" w:rsidP="008B0158">
      <w:pPr>
        <w:spacing w:after="200" w:line="360" w:lineRule="auto"/>
        <w:jc w:val="right"/>
        <w:rPr>
          <w:i/>
          <w:sz w:val="18"/>
          <w:szCs w:val="18"/>
        </w:rPr>
      </w:pPr>
      <w:r w:rsidRPr="009A2A06">
        <w:rPr>
          <w:i/>
          <w:sz w:val="18"/>
          <w:szCs w:val="18"/>
        </w:rPr>
        <w:t>Výrobní závod Touax v</w:t>
      </w:r>
      <w:r>
        <w:rPr>
          <w:i/>
          <w:sz w:val="18"/>
          <w:szCs w:val="18"/>
        </w:rPr>
        <w:t> </w:t>
      </w:r>
      <w:r w:rsidRPr="009A2A06">
        <w:rPr>
          <w:i/>
          <w:sz w:val="18"/>
          <w:szCs w:val="18"/>
        </w:rPr>
        <w:t>Supíkovicích</w:t>
      </w:r>
    </w:p>
    <w:p w14:paraId="1F92ACC3" w14:textId="0B9C9AA1" w:rsidR="00702668" w:rsidRDefault="006B748B" w:rsidP="00702668">
      <w:pPr>
        <w:spacing w:after="200" w:line="36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2C1461F" wp14:editId="122E5B5B">
            <wp:simplePos x="0" y="0"/>
            <wp:positionH relativeFrom="column">
              <wp:posOffset>2507615</wp:posOffset>
            </wp:positionH>
            <wp:positionV relativeFrom="paragraph">
              <wp:posOffset>1292225</wp:posOffset>
            </wp:positionV>
            <wp:extent cx="2372400" cy="1342800"/>
            <wp:effectExtent l="0" t="0" r="0" b="0"/>
            <wp:wrapTight wrapText="bothSides">
              <wp:wrapPolygon edited="0">
                <wp:start x="0" y="0"/>
                <wp:lineTo x="0" y="21150"/>
                <wp:lineTo x="21334" y="21150"/>
                <wp:lineTo x="2133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 2015 bytove domy Hamburg_ext_6 objekt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4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6FACE19" wp14:editId="34CEC87F">
            <wp:simplePos x="0" y="0"/>
            <wp:positionH relativeFrom="margin">
              <wp:align>left</wp:align>
            </wp:positionH>
            <wp:positionV relativeFrom="paragraph">
              <wp:posOffset>1292225</wp:posOffset>
            </wp:positionV>
            <wp:extent cx="2390400" cy="1353600"/>
            <wp:effectExtent l="0" t="0" r="0" b="0"/>
            <wp:wrapTight wrapText="bothSides">
              <wp:wrapPolygon edited="0">
                <wp:start x="0" y="0"/>
                <wp:lineTo x="0" y="21286"/>
                <wp:lineTo x="21348" y="21286"/>
                <wp:lineTo x="2134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 2015 bytove domy Hamburg_ext_7 objekt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B4D">
        <w:t xml:space="preserve">V severoněmeckém </w:t>
      </w:r>
      <w:r w:rsidR="00702668" w:rsidRPr="00702668">
        <w:t>Hamburk</w:t>
      </w:r>
      <w:r w:rsidR="00370B4D">
        <w:t>u</w:t>
      </w:r>
      <w:r w:rsidR="00702668" w:rsidRPr="00702668">
        <w:t xml:space="preserve"> </w:t>
      </w:r>
      <w:r w:rsidR="00370B4D">
        <w:t xml:space="preserve">vyroste </w:t>
      </w:r>
      <w:r w:rsidR="006176AF">
        <w:t>z 6 typových objektů</w:t>
      </w:r>
      <w:r w:rsidR="008877CE">
        <w:t xml:space="preserve"> </w:t>
      </w:r>
      <w:r w:rsidR="00702668" w:rsidRPr="00702668">
        <w:t>40 dvou až třípodlažních budov</w:t>
      </w:r>
      <w:r w:rsidR="006176AF">
        <w:t xml:space="preserve"> o </w:t>
      </w:r>
      <w:r w:rsidR="00DF3D15">
        <w:t xml:space="preserve">celkové </w:t>
      </w:r>
      <w:r w:rsidR="006176AF">
        <w:t xml:space="preserve">ploše přes </w:t>
      </w:r>
      <w:r w:rsidR="006176AF" w:rsidRPr="00702668">
        <w:t>20</w:t>
      </w:r>
      <w:r w:rsidR="006176AF">
        <w:t xml:space="preserve"> </w:t>
      </w:r>
      <w:r w:rsidR="006176AF" w:rsidRPr="00702668">
        <w:t>000 m</w:t>
      </w:r>
      <w:r w:rsidR="006176AF" w:rsidRPr="00702668">
        <w:rPr>
          <w:vertAlign w:val="superscript"/>
        </w:rPr>
        <w:t>2</w:t>
      </w:r>
      <w:r w:rsidR="00370B4D">
        <w:t>. Každá se bude s</w:t>
      </w:r>
      <w:r w:rsidR="00702668" w:rsidRPr="00702668">
        <w:t>kláda</w:t>
      </w:r>
      <w:r w:rsidR="00370B4D">
        <w:t xml:space="preserve">t </w:t>
      </w:r>
      <w:r w:rsidR="00702668" w:rsidRPr="00702668">
        <w:t xml:space="preserve">z 8 </w:t>
      </w:r>
      <w:r w:rsidR="005B3D26">
        <w:t>až</w:t>
      </w:r>
      <w:r w:rsidR="00702668" w:rsidRPr="00702668">
        <w:t xml:space="preserve"> 12 plně vybavených bytů</w:t>
      </w:r>
      <w:r w:rsidR="00370B4D">
        <w:t xml:space="preserve"> s koupelnou a kuchyňkou. Nebude v nich chybět centrální vytápění</w:t>
      </w:r>
      <w:r w:rsidR="008877CE">
        <w:t xml:space="preserve"> nebo třeba připojení na TV, satelit a internet</w:t>
      </w:r>
      <w:r w:rsidR="00702668" w:rsidRPr="00702668">
        <w:t xml:space="preserve">. </w:t>
      </w:r>
      <w:r w:rsidR="00DF3D15">
        <w:t>Tato z</w:t>
      </w:r>
      <w:r w:rsidR="008877CE">
        <w:t>akázka navazuje na právě dokončený</w:t>
      </w:r>
      <w:r w:rsidR="008B0158">
        <w:t xml:space="preserve"> komplex devíti budov </w:t>
      </w:r>
      <w:r w:rsidR="008877CE">
        <w:t>s</w:t>
      </w:r>
      <w:r>
        <w:t> </w:t>
      </w:r>
      <w:r w:rsidR="008B0158">
        <w:t>osmi dvoupatrový</w:t>
      </w:r>
      <w:r w:rsidR="008877CE">
        <w:t>mi</w:t>
      </w:r>
      <w:r w:rsidR="008B0158">
        <w:t xml:space="preserve"> bytový</w:t>
      </w:r>
      <w:r w:rsidR="008877CE">
        <w:t>mi</w:t>
      </w:r>
      <w:r w:rsidR="008B0158">
        <w:t xml:space="preserve"> dom</w:t>
      </w:r>
      <w:r w:rsidR="008877CE">
        <w:t>y</w:t>
      </w:r>
      <w:r w:rsidR="008B0158">
        <w:t xml:space="preserve"> </w:t>
      </w:r>
      <w:r w:rsidR="008877CE">
        <w:t xml:space="preserve">a </w:t>
      </w:r>
      <w:r>
        <w:t>jedním přízemním, který bude sloužit jako prádelna, sušárna a sklad.</w:t>
      </w:r>
      <w:r w:rsidR="005B3D26">
        <w:t> </w:t>
      </w:r>
      <w:r>
        <w:t xml:space="preserve">V obytných budovách vyrostlo </w:t>
      </w:r>
      <w:r w:rsidR="008B0158">
        <w:t>celkem 30 byt</w:t>
      </w:r>
      <w:r w:rsidR="008877CE">
        <w:t>ový</w:t>
      </w:r>
      <w:r>
        <w:t xml:space="preserve">ch </w:t>
      </w:r>
      <w:r w:rsidR="008877CE">
        <w:t>jednot</w:t>
      </w:r>
      <w:r>
        <w:t>e</w:t>
      </w:r>
      <w:r w:rsidR="008877CE">
        <w:t>k</w:t>
      </w:r>
      <w:r w:rsidR="008B0158">
        <w:t xml:space="preserve"> v dispozicích 3+1 a 4+1. </w:t>
      </w:r>
      <w:r w:rsidR="008B0158" w:rsidRPr="005B3D26">
        <w:t xml:space="preserve">Ubytovny hotelového typu se společným sociálním zázemím, kuchyňkou, prádelnou a sušárnou Touax realizuje v městech Leverkusen, Mnichov, Sulzbach či Sankt Augustin. </w:t>
      </w:r>
    </w:p>
    <w:p w14:paraId="42757B01" w14:textId="34805A90" w:rsidR="006B748B" w:rsidRDefault="006B748B" w:rsidP="00702668">
      <w:pPr>
        <w:spacing w:after="200" w:line="360" w:lineRule="auto"/>
        <w:jc w:val="both"/>
      </w:pPr>
    </w:p>
    <w:p w14:paraId="7E4BA2F2" w14:textId="77777777" w:rsidR="006B748B" w:rsidRDefault="006B748B" w:rsidP="00E413C4">
      <w:pPr>
        <w:spacing w:after="200" w:line="360" w:lineRule="auto"/>
        <w:rPr>
          <w:i/>
          <w:sz w:val="18"/>
          <w:szCs w:val="18"/>
        </w:rPr>
      </w:pPr>
    </w:p>
    <w:p w14:paraId="36B72490" w14:textId="77777777" w:rsidR="006B748B" w:rsidRDefault="006B748B" w:rsidP="00E413C4">
      <w:pPr>
        <w:spacing w:after="200" w:line="360" w:lineRule="auto"/>
        <w:rPr>
          <w:i/>
          <w:sz w:val="18"/>
          <w:szCs w:val="18"/>
        </w:rPr>
      </w:pPr>
    </w:p>
    <w:p w14:paraId="2B026B86" w14:textId="77777777" w:rsidR="006B748B" w:rsidRDefault="006B748B" w:rsidP="00E413C4">
      <w:pPr>
        <w:spacing w:after="200" w:line="360" w:lineRule="auto"/>
        <w:rPr>
          <w:i/>
          <w:sz w:val="18"/>
          <w:szCs w:val="18"/>
        </w:rPr>
      </w:pPr>
    </w:p>
    <w:p w14:paraId="1094B56A" w14:textId="4C6B8E19" w:rsidR="006B748B" w:rsidRPr="00E413C4" w:rsidRDefault="006B748B" w:rsidP="00E413C4">
      <w:pPr>
        <w:spacing w:after="200" w:line="360" w:lineRule="auto"/>
        <w:rPr>
          <w:i/>
          <w:sz w:val="18"/>
          <w:szCs w:val="18"/>
        </w:rPr>
      </w:pPr>
      <w:r w:rsidRPr="00E413C4">
        <w:rPr>
          <w:i/>
          <w:sz w:val="18"/>
          <w:szCs w:val="18"/>
        </w:rPr>
        <w:t>Dokončený komplex 9 modulových budov pro ubytování uprchlíků v německém Hamburku</w:t>
      </w:r>
    </w:p>
    <w:p w14:paraId="5C92B1AD" w14:textId="77777777" w:rsidR="006B748B" w:rsidRDefault="006B748B" w:rsidP="00DE5A79">
      <w:pPr>
        <w:spacing w:line="360" w:lineRule="auto"/>
        <w:ind w:left="360" w:right="279"/>
        <w:jc w:val="both"/>
        <w:outlineLvl w:val="0"/>
      </w:pPr>
    </w:p>
    <w:p w14:paraId="5CB275A5" w14:textId="77777777" w:rsidR="00DE5A79" w:rsidRPr="00763369" w:rsidRDefault="00DE5A79" w:rsidP="00DE5A79">
      <w:pPr>
        <w:spacing w:line="360" w:lineRule="auto"/>
        <w:ind w:left="360" w:right="279"/>
        <w:jc w:val="both"/>
        <w:outlineLvl w:val="0"/>
      </w:pPr>
      <w:r>
        <w:t>*</w:t>
      </w:r>
      <w:r w:rsidRPr="00BB3E78">
        <w:t xml:space="preserve">** </w:t>
      </w:r>
    </w:p>
    <w:p w14:paraId="159FD76E" w14:textId="67F7BED1" w:rsidR="00D37271" w:rsidRDefault="00D37271" w:rsidP="00D37271">
      <w:pPr>
        <w:spacing w:line="360" w:lineRule="auto"/>
        <w:ind w:left="360" w:right="279"/>
        <w:jc w:val="both"/>
        <w:outlineLvl w:val="0"/>
        <w:rPr>
          <w:sz w:val="18"/>
          <w:szCs w:val="18"/>
        </w:rPr>
      </w:pPr>
      <w:r>
        <w:rPr>
          <w:b/>
          <w:sz w:val="18"/>
          <w:szCs w:val="18"/>
        </w:rPr>
        <w:t>Touax</w:t>
      </w:r>
      <w:r w:rsidRPr="00173FF5">
        <w:rPr>
          <w:b/>
          <w:sz w:val="18"/>
          <w:szCs w:val="18"/>
        </w:rPr>
        <w:t xml:space="preserve"> s.r.o.</w:t>
      </w:r>
      <w:r>
        <w:rPr>
          <w:sz w:val="18"/>
          <w:szCs w:val="18"/>
        </w:rPr>
        <w:t xml:space="preserve"> je </w:t>
      </w:r>
      <w:r w:rsidRPr="008132A0">
        <w:rPr>
          <w:sz w:val="18"/>
          <w:szCs w:val="18"/>
        </w:rPr>
        <w:t>dceř</w:t>
      </w:r>
      <w:r>
        <w:rPr>
          <w:sz w:val="18"/>
          <w:szCs w:val="18"/>
        </w:rPr>
        <w:t>inou společností Divize modulových staveb francouzské skupiny Touax</w:t>
      </w:r>
      <w:r w:rsidRPr="008132A0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která patří mezi přední evropské firmy na </w:t>
      </w:r>
      <w:r w:rsidRPr="008132A0">
        <w:rPr>
          <w:sz w:val="18"/>
          <w:szCs w:val="18"/>
        </w:rPr>
        <w:t xml:space="preserve">trhu </w:t>
      </w:r>
      <w:r>
        <w:rPr>
          <w:sz w:val="18"/>
          <w:szCs w:val="18"/>
        </w:rPr>
        <w:t xml:space="preserve">modulových staveb. Specializuje se </w:t>
      </w:r>
      <w:r w:rsidRPr="008132A0">
        <w:rPr>
          <w:sz w:val="18"/>
          <w:szCs w:val="18"/>
        </w:rPr>
        <w:t xml:space="preserve">na </w:t>
      </w:r>
      <w:r>
        <w:rPr>
          <w:sz w:val="18"/>
          <w:szCs w:val="18"/>
        </w:rPr>
        <w:t xml:space="preserve">projektování, průmyslovou výrobu a </w:t>
      </w:r>
      <w:r w:rsidRPr="008132A0">
        <w:rPr>
          <w:sz w:val="18"/>
          <w:szCs w:val="18"/>
        </w:rPr>
        <w:t xml:space="preserve">stavbu </w:t>
      </w:r>
      <w:r>
        <w:rPr>
          <w:sz w:val="18"/>
          <w:szCs w:val="18"/>
        </w:rPr>
        <w:t xml:space="preserve">dočasných nebo trvalých </w:t>
      </w:r>
      <w:r w:rsidRPr="008132A0">
        <w:rPr>
          <w:sz w:val="18"/>
          <w:szCs w:val="18"/>
        </w:rPr>
        <w:t>objektů stav</w:t>
      </w:r>
      <w:r>
        <w:rPr>
          <w:sz w:val="18"/>
          <w:szCs w:val="18"/>
        </w:rPr>
        <w:t xml:space="preserve">ebnicovým systémem modulů. </w:t>
      </w:r>
      <w:r w:rsidRPr="00750CDB">
        <w:rPr>
          <w:sz w:val="18"/>
          <w:szCs w:val="18"/>
        </w:rPr>
        <w:t xml:space="preserve">V České republice má v Supíkovicích </w:t>
      </w:r>
      <w:r>
        <w:rPr>
          <w:sz w:val="18"/>
          <w:szCs w:val="18"/>
        </w:rPr>
        <w:t>hlavní výrobn</w:t>
      </w:r>
      <w:r w:rsidR="00EB1371">
        <w:rPr>
          <w:sz w:val="18"/>
          <w:szCs w:val="18"/>
        </w:rPr>
        <w:t>í závod a vývojové oddělení pro </w:t>
      </w:r>
      <w:r>
        <w:rPr>
          <w:sz w:val="18"/>
          <w:szCs w:val="18"/>
        </w:rPr>
        <w:t>celou divizi</w:t>
      </w:r>
      <w:r w:rsidRPr="00750CDB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V tuzemsku působí již od roku </w:t>
      </w:r>
      <w:smartTag w:uri="urn:schemas-microsoft-com:office:smarttags" w:element="metricconverter">
        <w:smartTagPr>
          <w:attr w:name="ProductID" w:val="1991 a"/>
        </w:smartTagPr>
        <w:r>
          <w:rPr>
            <w:sz w:val="18"/>
            <w:szCs w:val="18"/>
          </w:rPr>
          <w:t>1991 a</w:t>
        </w:r>
      </w:smartTag>
      <w:r>
        <w:rPr>
          <w:sz w:val="18"/>
          <w:szCs w:val="18"/>
        </w:rPr>
        <w:t xml:space="preserve"> těží z</w:t>
      </w:r>
      <w:r w:rsidRPr="009340C0">
        <w:rPr>
          <w:sz w:val="18"/>
          <w:szCs w:val="18"/>
        </w:rPr>
        <w:t xml:space="preserve"> </w:t>
      </w:r>
      <w:r>
        <w:rPr>
          <w:sz w:val="18"/>
          <w:szCs w:val="18"/>
        </w:rPr>
        <w:t>více než čtyřicetileté zkušenosti</w:t>
      </w:r>
      <w:r w:rsidRPr="008132A0">
        <w:rPr>
          <w:sz w:val="18"/>
          <w:szCs w:val="18"/>
        </w:rPr>
        <w:t xml:space="preserve"> </w:t>
      </w:r>
      <w:r>
        <w:rPr>
          <w:sz w:val="18"/>
          <w:szCs w:val="18"/>
        </w:rPr>
        <w:t>celé skupiny Touax, zejména z modulových trhů Evropské unie.</w:t>
      </w:r>
    </w:p>
    <w:p w14:paraId="30185B86" w14:textId="448C9575" w:rsidR="00D37271" w:rsidRDefault="00D37271" w:rsidP="00D37271">
      <w:pPr>
        <w:spacing w:line="360" w:lineRule="auto"/>
        <w:ind w:left="360" w:right="279"/>
        <w:jc w:val="both"/>
        <w:outlineLvl w:val="0"/>
        <w:rPr>
          <w:sz w:val="18"/>
          <w:szCs w:val="18"/>
        </w:rPr>
      </w:pPr>
    </w:p>
    <w:p w14:paraId="317BEA60" w14:textId="2F7C12B8" w:rsidR="00D37271" w:rsidRPr="0003266D" w:rsidRDefault="00D37271" w:rsidP="00D37271">
      <w:pPr>
        <w:pStyle w:val="Normlnweb"/>
        <w:spacing w:before="0" w:beforeAutospacing="0" w:after="0" w:afterAutospacing="0" w:line="360" w:lineRule="auto"/>
        <w:ind w:left="357" w:right="284"/>
        <w:jc w:val="both"/>
        <w:rPr>
          <w:rFonts w:ascii="Arial" w:hAnsi="Arial" w:cs="Arial"/>
          <w:sz w:val="18"/>
          <w:szCs w:val="18"/>
        </w:rPr>
      </w:pPr>
      <w:r w:rsidRPr="0003266D">
        <w:rPr>
          <w:rFonts w:ascii="Arial" w:hAnsi="Arial" w:cs="Arial"/>
          <w:sz w:val="18"/>
          <w:szCs w:val="18"/>
        </w:rPr>
        <w:t xml:space="preserve">Skupina </w:t>
      </w:r>
      <w:r w:rsidRPr="0003266D">
        <w:rPr>
          <w:rFonts w:ascii="Arial" w:hAnsi="Arial" w:cs="Arial"/>
          <w:b/>
          <w:sz w:val="18"/>
          <w:szCs w:val="18"/>
        </w:rPr>
        <w:t>Touax</w:t>
      </w:r>
      <w:r w:rsidRPr="0003266D">
        <w:rPr>
          <w:rFonts w:ascii="Arial" w:hAnsi="Arial" w:cs="Arial"/>
          <w:sz w:val="18"/>
          <w:szCs w:val="18"/>
        </w:rPr>
        <w:t xml:space="preserve">, která byla založena již za Napoleona III. v roce 1853, se specializuje na operativní leasing a prodej námořních kontejnerů, nákladních železničních vagónů, nákladních říčních člunů a modulových objektů. Denně </w:t>
      </w:r>
      <w:r w:rsidRPr="005315B1">
        <w:rPr>
          <w:rFonts w:ascii="Arial" w:hAnsi="Arial" w:cs="Arial"/>
          <w:sz w:val="18"/>
          <w:szCs w:val="18"/>
        </w:rPr>
        <w:t xml:space="preserve">pronajímá tato hmotná </w:t>
      </w:r>
      <w:r w:rsidRPr="005315B1">
        <w:rPr>
          <w:rFonts w:ascii="Arial" w:hAnsi="Arial" w:cs="Arial"/>
          <w:sz w:val="18"/>
          <w:szCs w:val="18"/>
        </w:rPr>
        <w:lastRenderedPageBreak/>
        <w:t>aktiva více než 5000 zákazníků</w:t>
      </w:r>
      <w:r w:rsidR="00EB1371">
        <w:rPr>
          <w:rFonts w:ascii="Arial" w:hAnsi="Arial" w:cs="Arial"/>
          <w:sz w:val="18"/>
          <w:szCs w:val="18"/>
        </w:rPr>
        <w:t>m</w:t>
      </w:r>
      <w:r w:rsidRPr="005315B1">
        <w:rPr>
          <w:rFonts w:ascii="Arial" w:hAnsi="Arial" w:cs="Arial"/>
          <w:sz w:val="18"/>
          <w:szCs w:val="18"/>
        </w:rPr>
        <w:t xml:space="preserve"> po celém světě, a to jak na vlastní účet, tak z pověření investorů. Správa aktiv v hodnotě více než 2 miliardy dolarů řadí skupinu TOUAX mezi vůdčí evropské společnosti na daném trhu.</w:t>
      </w:r>
    </w:p>
    <w:p w14:paraId="79DB3A07" w14:textId="77777777" w:rsidR="00D37271" w:rsidRPr="005315B1" w:rsidRDefault="00D37271" w:rsidP="00D37271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5315B1">
        <w:rPr>
          <w:sz w:val="18"/>
          <w:szCs w:val="18"/>
        </w:rPr>
        <w:t>Společnost Touax je</w:t>
      </w:r>
      <w:r w:rsidRPr="005315B1">
        <w:rPr>
          <w:b/>
          <w:sz w:val="18"/>
          <w:szCs w:val="18"/>
        </w:rPr>
        <w:t xml:space="preserve"> </w:t>
      </w:r>
      <w:r w:rsidRPr="005315B1">
        <w:rPr>
          <w:iCs/>
          <w:sz w:val="18"/>
          <w:szCs w:val="18"/>
        </w:rPr>
        <w:t>kótovaná na pařížské burze NYSE EURONEXT – Euronext Paris Compartment C (kód ISIN FR0000033003) a je součástí indexů CAC® Small a CAC® Mid &amp; Small a SRD Long-only.</w:t>
      </w:r>
    </w:p>
    <w:p w14:paraId="33074B9C" w14:textId="77777777" w:rsidR="00DE5A79" w:rsidRDefault="00DE5A79" w:rsidP="00DE5A79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</w:p>
    <w:p w14:paraId="3BB459AA" w14:textId="4F9616DC" w:rsidR="00DE5A79" w:rsidRDefault="00DE5A79" w:rsidP="00DE5A79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763369">
        <w:rPr>
          <w:b/>
          <w:sz w:val="18"/>
          <w:szCs w:val="18"/>
        </w:rPr>
        <w:t>Kontaktní osob</w:t>
      </w:r>
      <w:r w:rsidR="00B912CB">
        <w:rPr>
          <w:b/>
          <w:sz w:val="18"/>
          <w:szCs w:val="18"/>
        </w:rPr>
        <w:t>y</w:t>
      </w:r>
      <w:r w:rsidRPr="00763369">
        <w:rPr>
          <w:sz w:val="18"/>
          <w:szCs w:val="18"/>
        </w:rPr>
        <w:t>:</w:t>
      </w:r>
    </w:p>
    <w:p w14:paraId="10E0A980" w14:textId="77777777" w:rsidR="00B912CB" w:rsidRPr="00750CDB" w:rsidRDefault="00B912CB" w:rsidP="00DE5A79">
      <w:pPr>
        <w:spacing w:line="360" w:lineRule="auto"/>
        <w:ind w:left="357" w:right="278"/>
        <w:jc w:val="both"/>
        <w:outlineLvl w:val="0"/>
        <w:rPr>
          <w:b/>
          <w:sz w:val="18"/>
          <w:szCs w:val="18"/>
        </w:rPr>
      </w:pPr>
      <w:r w:rsidRPr="00750CDB">
        <w:rPr>
          <w:b/>
          <w:sz w:val="18"/>
          <w:szCs w:val="18"/>
        </w:rPr>
        <w:t>Touax s.r.o.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Crest Communications a.s.</w:t>
      </w:r>
    </w:p>
    <w:p w14:paraId="15D345B4" w14:textId="77777777" w:rsidR="00DE5A79" w:rsidRPr="00763369" w:rsidRDefault="00DE5A79" w:rsidP="00DE5A79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763369">
        <w:rPr>
          <w:sz w:val="18"/>
          <w:szCs w:val="18"/>
        </w:rPr>
        <w:t>Jan Petr</w:t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  <w:t>Marcela Kukaňová</w:t>
      </w:r>
    </w:p>
    <w:p w14:paraId="6525D8B0" w14:textId="4BF7C75E" w:rsidR="00B912CB" w:rsidRPr="00763369" w:rsidRDefault="00DE5A79" w:rsidP="00B912CB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763369">
        <w:rPr>
          <w:sz w:val="18"/>
          <w:szCs w:val="18"/>
        </w:rPr>
        <w:t>Tel: +420 724 214</w:t>
      </w:r>
      <w:r w:rsidR="00B912CB">
        <w:rPr>
          <w:sz w:val="18"/>
          <w:szCs w:val="18"/>
        </w:rPr>
        <w:t> </w:t>
      </w:r>
      <w:r w:rsidRPr="00763369">
        <w:rPr>
          <w:sz w:val="18"/>
          <w:szCs w:val="18"/>
        </w:rPr>
        <w:t>347</w:t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>
        <w:rPr>
          <w:sz w:val="18"/>
          <w:szCs w:val="18"/>
        </w:rPr>
        <w:tab/>
      </w:r>
      <w:r w:rsidR="00B912CB" w:rsidRPr="00763369">
        <w:rPr>
          <w:sz w:val="18"/>
          <w:szCs w:val="18"/>
        </w:rPr>
        <w:t>Tel: +420 7</w:t>
      </w:r>
      <w:r w:rsidR="00B912CB">
        <w:rPr>
          <w:sz w:val="18"/>
          <w:szCs w:val="18"/>
        </w:rPr>
        <w:t>31 613 618</w:t>
      </w:r>
    </w:p>
    <w:p w14:paraId="52BD9B09" w14:textId="6AE71103" w:rsidR="00B912CB" w:rsidRDefault="00DE5A79" w:rsidP="00B912CB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  <w:r w:rsidRPr="00763369">
        <w:rPr>
          <w:sz w:val="18"/>
          <w:szCs w:val="18"/>
        </w:rPr>
        <w:t xml:space="preserve">E-mail: </w:t>
      </w:r>
      <w:hyperlink r:id="rId11" w:history="1">
        <w:r w:rsidRPr="00763369">
          <w:rPr>
            <w:rStyle w:val="Hypertextovodkaz"/>
            <w:sz w:val="18"/>
            <w:szCs w:val="18"/>
          </w:rPr>
          <w:t>jan.petr@touax.cz</w:t>
        </w:r>
      </w:hyperlink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50CDB">
        <w:rPr>
          <w:rStyle w:val="Hypertextovodkaz"/>
          <w:sz w:val="18"/>
          <w:szCs w:val="18"/>
          <w:u w:val="none"/>
        </w:rPr>
        <w:tab/>
      </w:r>
      <w:r w:rsidR="00B912CB" w:rsidRPr="00763369">
        <w:rPr>
          <w:sz w:val="18"/>
          <w:szCs w:val="18"/>
        </w:rPr>
        <w:t>E-mail</w:t>
      </w:r>
      <w:r w:rsidR="00B912CB">
        <w:rPr>
          <w:sz w:val="18"/>
          <w:szCs w:val="18"/>
        </w:rPr>
        <w:t xml:space="preserve">: </w:t>
      </w:r>
      <w:hyperlink r:id="rId12" w:history="1">
        <w:r w:rsidR="00750CDB" w:rsidRPr="00E329B7">
          <w:rPr>
            <w:rStyle w:val="Hypertextovodkaz"/>
            <w:sz w:val="18"/>
            <w:szCs w:val="18"/>
          </w:rPr>
          <w:t>marcela.kukanova@crestcom.cz</w:t>
        </w:r>
      </w:hyperlink>
    </w:p>
    <w:p w14:paraId="298657CF" w14:textId="77777777" w:rsidR="00750CDB" w:rsidRPr="00763369" w:rsidRDefault="00750CDB" w:rsidP="00B912CB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</w:p>
    <w:p w14:paraId="4EF1899A" w14:textId="77777777" w:rsidR="00DE5A79" w:rsidRPr="00763369" w:rsidRDefault="00DE5A79" w:rsidP="00DE5A79">
      <w:pPr>
        <w:spacing w:line="360" w:lineRule="auto"/>
        <w:ind w:left="357" w:right="278"/>
        <w:jc w:val="both"/>
        <w:outlineLvl w:val="0"/>
        <w:rPr>
          <w:sz w:val="18"/>
          <w:szCs w:val="18"/>
        </w:rPr>
      </w:pPr>
    </w:p>
    <w:p w14:paraId="2338B0EA" w14:textId="77777777" w:rsidR="005223A3" w:rsidRPr="001B7CBE" w:rsidRDefault="005223A3" w:rsidP="00F03D42"/>
    <w:sectPr w:rsidR="005223A3" w:rsidRPr="001B7CBE" w:rsidSect="000D67AA">
      <w:headerReference w:type="default" r:id="rId13"/>
      <w:footerReference w:type="default" r:id="rId14"/>
      <w:pgSz w:w="11906" w:h="16838"/>
      <w:pgMar w:top="1696" w:right="566" w:bottom="141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5F47D" w14:textId="77777777" w:rsidR="00816674" w:rsidRDefault="00816674" w:rsidP="00EE3EA8">
      <w:r>
        <w:separator/>
      </w:r>
    </w:p>
  </w:endnote>
  <w:endnote w:type="continuationSeparator" w:id="0">
    <w:p w14:paraId="5C41B63C" w14:textId="77777777" w:rsidR="00816674" w:rsidRDefault="00816674" w:rsidP="00EE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90A94" w14:textId="77777777" w:rsidR="00EE3EA8" w:rsidRPr="000D67AA" w:rsidRDefault="00EE3EA8" w:rsidP="00EE3EA8">
    <w:pPr>
      <w:pStyle w:val="Zpat"/>
      <w:tabs>
        <w:tab w:val="clear" w:pos="9072"/>
        <w:tab w:val="right" w:pos="9540"/>
      </w:tabs>
      <w:spacing w:after="20"/>
      <w:rPr>
        <w:bCs/>
        <w:color w:val="002065"/>
        <w:sz w:val="16"/>
        <w:szCs w:val="16"/>
      </w:rPr>
    </w:pPr>
    <w:r w:rsidRPr="000D67AA">
      <w:rPr>
        <w:noProof/>
        <w:sz w:val="16"/>
        <w:szCs w:val="16"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E86A9BB" wp14:editId="3F2A64EB">
              <wp:simplePos x="0" y="0"/>
              <wp:positionH relativeFrom="column">
                <wp:posOffset>-2858</wp:posOffset>
              </wp:positionH>
              <wp:positionV relativeFrom="paragraph">
                <wp:posOffset>-92710</wp:posOffset>
              </wp:positionV>
              <wp:extent cx="6840000" cy="0"/>
              <wp:effectExtent l="0" t="0" r="37465" b="19050"/>
              <wp:wrapNone/>
              <wp:docPr id="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5F226" id="Line 3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-7.3pt" to="538.3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" strokecolor="#ffc000" strokeweight="1.5pt"/>
          </w:pict>
        </mc:Fallback>
      </mc:AlternateContent>
    </w:r>
    <w:r w:rsidRPr="000D67AA">
      <w:rPr>
        <w:b/>
        <w:color w:val="002065"/>
        <w:sz w:val="16"/>
        <w:szCs w:val="16"/>
      </w:rPr>
      <w:t>Touax s.r.o.</w:t>
    </w:r>
  </w:p>
  <w:p w14:paraId="65A7AD0D" w14:textId="77777777" w:rsidR="00EE3EA8" w:rsidRPr="000D67AA" w:rsidRDefault="00EE3EA8" w:rsidP="00EE3EA8">
    <w:pPr>
      <w:pStyle w:val="Zpat"/>
      <w:tabs>
        <w:tab w:val="clear" w:pos="9072"/>
        <w:tab w:val="right" w:pos="9540"/>
      </w:tabs>
      <w:spacing w:after="20"/>
      <w:rPr>
        <w:color w:val="002065"/>
        <w:sz w:val="16"/>
        <w:szCs w:val="16"/>
      </w:rPr>
    </w:pPr>
    <w:r w:rsidRPr="000D67AA">
      <w:rPr>
        <w:color w:val="002065"/>
        <w:sz w:val="16"/>
        <w:szCs w:val="16"/>
      </w:rPr>
      <w:t>Křižíkova 34, 186 00 Praha 8 – Karlín</w:t>
    </w:r>
  </w:p>
  <w:p w14:paraId="6CA6AB07" w14:textId="77777777" w:rsidR="00EE3EA8" w:rsidRPr="000D67AA" w:rsidRDefault="00EE3EA8" w:rsidP="00EE3EA8">
    <w:pPr>
      <w:pStyle w:val="Zpat"/>
      <w:tabs>
        <w:tab w:val="clear" w:pos="9072"/>
        <w:tab w:val="right" w:pos="9540"/>
      </w:tabs>
      <w:spacing w:after="20"/>
      <w:rPr>
        <w:color w:val="002065"/>
        <w:sz w:val="16"/>
        <w:szCs w:val="16"/>
      </w:rPr>
    </w:pPr>
    <w:r w:rsidRPr="000D67AA">
      <w:rPr>
        <w:color w:val="002065"/>
        <w:sz w:val="16"/>
        <w:szCs w:val="16"/>
      </w:rPr>
      <w:t xml:space="preserve">T: +420 234 712 211  -  F: +420 234 712 216  -  E: </w:t>
    </w:r>
    <w:hyperlink r:id="rId1" w:history="1">
      <w:r w:rsidRPr="000D67AA">
        <w:rPr>
          <w:rStyle w:val="Hypertextovodkaz"/>
          <w:sz w:val="16"/>
          <w:szCs w:val="16"/>
        </w:rPr>
        <w:t>info</w:t>
      </w:r>
      <w:r w:rsidRPr="000D67AA">
        <w:rPr>
          <w:rStyle w:val="Hypertextovodkaz"/>
          <w:sz w:val="16"/>
          <w:szCs w:val="16"/>
          <w:lang w:val="en-GB"/>
        </w:rPr>
        <w:t>@touax.cz</w:t>
      </w:r>
    </w:hyperlink>
    <w:r w:rsidRPr="000D67AA">
      <w:rPr>
        <w:color w:val="002065"/>
        <w:sz w:val="16"/>
        <w:szCs w:val="16"/>
        <w:lang w:val="en-GB"/>
      </w:rPr>
      <w:t xml:space="preserve">  -  W: </w:t>
    </w:r>
    <w:r w:rsidRPr="000D67AA">
      <w:rPr>
        <w:color w:val="002065"/>
        <w:sz w:val="16"/>
        <w:szCs w:val="16"/>
      </w:rPr>
      <w:t xml:space="preserve"> </w:t>
    </w:r>
    <w:hyperlink r:id="rId2" w:history="1">
      <w:r w:rsidRPr="000D67AA">
        <w:rPr>
          <w:rStyle w:val="Hypertextovodkaz"/>
          <w:sz w:val="16"/>
          <w:szCs w:val="16"/>
        </w:rPr>
        <w:t>www.touax.cz</w:t>
      </w:r>
    </w:hyperlink>
  </w:p>
  <w:p w14:paraId="50FC2D8B" w14:textId="77777777" w:rsidR="00EE3EA8" w:rsidRDefault="00EE3EA8" w:rsidP="00EE3EA8">
    <w:pPr>
      <w:pStyle w:val="Zpat"/>
      <w:tabs>
        <w:tab w:val="clear" w:pos="9072"/>
        <w:tab w:val="right" w:pos="9540"/>
      </w:tabs>
      <w:spacing w:after="20"/>
    </w:pPr>
    <w:r>
      <w:rPr>
        <w:color w:val="002065"/>
        <w:sz w:val="14"/>
        <w:szCs w:val="14"/>
      </w:rPr>
      <w:t>IČ: 28160916 - DIČ: CZ 28160</w:t>
    </w:r>
    <w:r w:rsidRPr="008B2E9F">
      <w:rPr>
        <w:color w:val="002065"/>
        <w:sz w:val="14"/>
        <w:szCs w:val="14"/>
      </w:rPr>
      <w:t xml:space="preserve">916 </w:t>
    </w:r>
    <w:r>
      <w:rPr>
        <w:color w:val="002065"/>
        <w:sz w:val="14"/>
        <w:szCs w:val="14"/>
      </w:rPr>
      <w:t>- Reg. MS Praha - Obch. rejstřík</w:t>
    </w:r>
    <w:r w:rsidRPr="008B2E9F">
      <w:rPr>
        <w:color w:val="002065"/>
        <w:sz w:val="14"/>
        <w:szCs w:val="14"/>
      </w:rPr>
      <w:t>, C/129604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19F07" w14:textId="77777777" w:rsidR="00816674" w:rsidRDefault="00816674" w:rsidP="00EE3EA8">
      <w:r>
        <w:separator/>
      </w:r>
    </w:p>
  </w:footnote>
  <w:footnote w:type="continuationSeparator" w:id="0">
    <w:p w14:paraId="7D77EB80" w14:textId="77777777" w:rsidR="00816674" w:rsidRDefault="00816674" w:rsidP="00EE3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5ED83" w14:textId="77777777" w:rsidR="00EE3EA8" w:rsidRPr="00DE5A79" w:rsidRDefault="00494DBB" w:rsidP="00DE5A79">
    <w:pPr>
      <w:pStyle w:val="Zhlav"/>
      <w:tabs>
        <w:tab w:val="clear" w:pos="9072"/>
        <w:tab w:val="right" w:pos="10773"/>
      </w:tabs>
      <w:rPr>
        <w:b/>
        <w:sz w:val="24"/>
        <w:szCs w:val="24"/>
      </w:rPr>
    </w:pPr>
    <w:r>
      <w:rPr>
        <w:noProof/>
        <w:color w:val="002065"/>
        <w:sz w:val="18"/>
        <w:szCs w:val="18"/>
        <w:lang w:eastAsia="cs-CZ"/>
      </w:rPr>
      <w:drawing>
        <wp:inline distT="0" distB="0" distL="0" distR="0" wp14:anchorId="2D223D3D" wp14:editId="15941F6F">
          <wp:extent cx="1930909" cy="360000"/>
          <wp:effectExtent l="0" t="0" r="0" b="2540"/>
          <wp:docPr id="109" name="Obrázek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OUAX2011_ALONE hlav 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5A79">
      <w:tab/>
    </w:r>
    <w:r w:rsidR="00DE5A79">
      <w:tab/>
    </w:r>
    <w:r w:rsidR="00DE5A79" w:rsidRPr="00DE5A79">
      <w:rPr>
        <w:b/>
        <w:sz w:val="24"/>
        <w:szCs w:val="24"/>
      </w:rPr>
      <w:t>TISKOVÁ ZPRÁVA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BBE"/>
    <w:multiLevelType w:val="hybridMultilevel"/>
    <w:tmpl w:val="3FF0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A0F"/>
    <w:multiLevelType w:val="hybridMultilevel"/>
    <w:tmpl w:val="DA72D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565B"/>
    <w:multiLevelType w:val="hybridMultilevel"/>
    <w:tmpl w:val="93721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F3D5D"/>
    <w:multiLevelType w:val="hybridMultilevel"/>
    <w:tmpl w:val="90F4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D003C"/>
    <w:multiLevelType w:val="hybridMultilevel"/>
    <w:tmpl w:val="3C5E4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3761"/>
    <w:multiLevelType w:val="hybridMultilevel"/>
    <w:tmpl w:val="C6287A06"/>
    <w:lvl w:ilvl="0" w:tplc="FDF07278">
      <w:start w:val="3"/>
      <w:numFmt w:val="bullet"/>
      <w:lvlText w:val=""/>
      <w:lvlJc w:val="left"/>
      <w:pPr>
        <w:ind w:left="1428" w:hanging="360"/>
      </w:pPr>
      <w:rPr>
        <w:rFonts w:ascii="Symbol" w:eastAsia="Calibri" w:hAnsi="Symbol" w:cs="Courier New" w:hint="default"/>
        <w:color w:val="1F497D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FC40C95"/>
    <w:multiLevelType w:val="multilevel"/>
    <w:tmpl w:val="B356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67D8E"/>
    <w:multiLevelType w:val="hybridMultilevel"/>
    <w:tmpl w:val="68DE6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122BB"/>
    <w:multiLevelType w:val="hybridMultilevel"/>
    <w:tmpl w:val="2E96A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67E95"/>
    <w:multiLevelType w:val="hybridMultilevel"/>
    <w:tmpl w:val="D4987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113C3"/>
    <w:multiLevelType w:val="multilevel"/>
    <w:tmpl w:val="C742A5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C567A4C"/>
    <w:multiLevelType w:val="hybridMultilevel"/>
    <w:tmpl w:val="1FF8F6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C77835"/>
    <w:multiLevelType w:val="hybridMultilevel"/>
    <w:tmpl w:val="A99075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412327"/>
    <w:multiLevelType w:val="hybridMultilevel"/>
    <w:tmpl w:val="8B301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B0113"/>
    <w:multiLevelType w:val="hybridMultilevel"/>
    <w:tmpl w:val="3E40662C"/>
    <w:lvl w:ilvl="0" w:tplc="4D90EB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7226C"/>
    <w:multiLevelType w:val="hybridMultilevel"/>
    <w:tmpl w:val="4AFAD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54E81"/>
    <w:multiLevelType w:val="hybridMultilevel"/>
    <w:tmpl w:val="D5408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1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14"/>
  </w:num>
  <w:num w:numId="10">
    <w:abstractNumId w:val="13"/>
  </w:num>
  <w:num w:numId="11">
    <w:abstractNumId w:val="8"/>
  </w:num>
  <w:num w:numId="12">
    <w:abstractNumId w:val="15"/>
  </w:num>
  <w:num w:numId="13">
    <w:abstractNumId w:val="2"/>
  </w:num>
  <w:num w:numId="14">
    <w:abstractNumId w:val="12"/>
  </w:num>
  <w:num w:numId="15">
    <w:abstractNumId w:val="10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C0"/>
    <w:rsid w:val="00004292"/>
    <w:rsid w:val="00004A93"/>
    <w:rsid w:val="000252F3"/>
    <w:rsid w:val="000344C0"/>
    <w:rsid w:val="00037EF9"/>
    <w:rsid w:val="00071741"/>
    <w:rsid w:val="000779D3"/>
    <w:rsid w:val="00090E5E"/>
    <w:rsid w:val="000930E3"/>
    <w:rsid w:val="000A22E1"/>
    <w:rsid w:val="000C0E34"/>
    <w:rsid w:val="000C4665"/>
    <w:rsid w:val="000C73AD"/>
    <w:rsid w:val="000C7781"/>
    <w:rsid w:val="000D67AA"/>
    <w:rsid w:val="000F0FFD"/>
    <w:rsid w:val="000F1A29"/>
    <w:rsid w:val="000F68C6"/>
    <w:rsid w:val="000F6B7F"/>
    <w:rsid w:val="00110626"/>
    <w:rsid w:val="00126CC8"/>
    <w:rsid w:val="001278A0"/>
    <w:rsid w:val="001430C1"/>
    <w:rsid w:val="001443CD"/>
    <w:rsid w:val="00163911"/>
    <w:rsid w:val="001754DD"/>
    <w:rsid w:val="00177267"/>
    <w:rsid w:val="00184A8C"/>
    <w:rsid w:val="00194935"/>
    <w:rsid w:val="001B7CBE"/>
    <w:rsid w:val="001C3B7C"/>
    <w:rsid w:val="001F2CE5"/>
    <w:rsid w:val="001F6135"/>
    <w:rsid w:val="0020756D"/>
    <w:rsid w:val="00217F14"/>
    <w:rsid w:val="00224AC8"/>
    <w:rsid w:val="00245F3E"/>
    <w:rsid w:val="00253450"/>
    <w:rsid w:val="002579B4"/>
    <w:rsid w:val="0027140C"/>
    <w:rsid w:val="002958A1"/>
    <w:rsid w:val="002972C1"/>
    <w:rsid w:val="002A1C7D"/>
    <w:rsid w:val="002A2084"/>
    <w:rsid w:val="002A37EC"/>
    <w:rsid w:val="002B1A32"/>
    <w:rsid w:val="002B5B05"/>
    <w:rsid w:val="002B699C"/>
    <w:rsid w:val="002B6A2E"/>
    <w:rsid w:val="002C346E"/>
    <w:rsid w:val="002D7311"/>
    <w:rsid w:val="002E3A37"/>
    <w:rsid w:val="002E4900"/>
    <w:rsid w:val="002F102F"/>
    <w:rsid w:val="002F1919"/>
    <w:rsid w:val="003103B6"/>
    <w:rsid w:val="003141FB"/>
    <w:rsid w:val="00314316"/>
    <w:rsid w:val="003270B4"/>
    <w:rsid w:val="00342DAA"/>
    <w:rsid w:val="00343C11"/>
    <w:rsid w:val="003447E5"/>
    <w:rsid w:val="00350735"/>
    <w:rsid w:val="0036361A"/>
    <w:rsid w:val="00370B4D"/>
    <w:rsid w:val="00384178"/>
    <w:rsid w:val="00385B95"/>
    <w:rsid w:val="00386F20"/>
    <w:rsid w:val="00390496"/>
    <w:rsid w:val="003904F9"/>
    <w:rsid w:val="003935D1"/>
    <w:rsid w:val="003A084D"/>
    <w:rsid w:val="003D3DCF"/>
    <w:rsid w:val="003E0852"/>
    <w:rsid w:val="003E48D6"/>
    <w:rsid w:val="003E59E0"/>
    <w:rsid w:val="003E7694"/>
    <w:rsid w:val="00403B78"/>
    <w:rsid w:val="00410AE3"/>
    <w:rsid w:val="00421A50"/>
    <w:rsid w:val="00427533"/>
    <w:rsid w:val="00435289"/>
    <w:rsid w:val="00436A8C"/>
    <w:rsid w:val="00437ED5"/>
    <w:rsid w:val="004404BD"/>
    <w:rsid w:val="004446E0"/>
    <w:rsid w:val="00446521"/>
    <w:rsid w:val="0044727A"/>
    <w:rsid w:val="004718C1"/>
    <w:rsid w:val="004722BC"/>
    <w:rsid w:val="004804A1"/>
    <w:rsid w:val="004926BB"/>
    <w:rsid w:val="00492DB7"/>
    <w:rsid w:val="0049408E"/>
    <w:rsid w:val="00494DBB"/>
    <w:rsid w:val="004A0E4C"/>
    <w:rsid w:val="004A1E1F"/>
    <w:rsid w:val="004B1B71"/>
    <w:rsid w:val="004B2AF5"/>
    <w:rsid w:val="004B6044"/>
    <w:rsid w:val="004F0861"/>
    <w:rsid w:val="00501A14"/>
    <w:rsid w:val="00515971"/>
    <w:rsid w:val="00517065"/>
    <w:rsid w:val="00520E3B"/>
    <w:rsid w:val="005223A3"/>
    <w:rsid w:val="005240EE"/>
    <w:rsid w:val="00532E8E"/>
    <w:rsid w:val="00567D43"/>
    <w:rsid w:val="005708F6"/>
    <w:rsid w:val="005765CF"/>
    <w:rsid w:val="00587009"/>
    <w:rsid w:val="00597F1B"/>
    <w:rsid w:val="005A137C"/>
    <w:rsid w:val="005A40A5"/>
    <w:rsid w:val="005B3D26"/>
    <w:rsid w:val="005B7DCC"/>
    <w:rsid w:val="005D0ED6"/>
    <w:rsid w:val="005E35FB"/>
    <w:rsid w:val="0060032C"/>
    <w:rsid w:val="00606745"/>
    <w:rsid w:val="0060780B"/>
    <w:rsid w:val="006117BF"/>
    <w:rsid w:val="006176AF"/>
    <w:rsid w:val="00620847"/>
    <w:rsid w:val="006237AD"/>
    <w:rsid w:val="006518DA"/>
    <w:rsid w:val="00652E13"/>
    <w:rsid w:val="00656CE4"/>
    <w:rsid w:val="0067131B"/>
    <w:rsid w:val="0068718D"/>
    <w:rsid w:val="006A0B12"/>
    <w:rsid w:val="006A1758"/>
    <w:rsid w:val="006B1652"/>
    <w:rsid w:val="006B3F66"/>
    <w:rsid w:val="006B748B"/>
    <w:rsid w:val="006B7EC3"/>
    <w:rsid w:val="006C3A87"/>
    <w:rsid w:val="006D31A4"/>
    <w:rsid w:val="006D3926"/>
    <w:rsid w:val="006D406A"/>
    <w:rsid w:val="006E23A8"/>
    <w:rsid w:val="006E31B9"/>
    <w:rsid w:val="006F4A5A"/>
    <w:rsid w:val="006F4E79"/>
    <w:rsid w:val="006F5869"/>
    <w:rsid w:val="00702668"/>
    <w:rsid w:val="00705386"/>
    <w:rsid w:val="00726622"/>
    <w:rsid w:val="00737DB8"/>
    <w:rsid w:val="00750CDB"/>
    <w:rsid w:val="0076446D"/>
    <w:rsid w:val="00791582"/>
    <w:rsid w:val="00794104"/>
    <w:rsid w:val="007A20D8"/>
    <w:rsid w:val="007B5207"/>
    <w:rsid w:val="007B5DB5"/>
    <w:rsid w:val="007C1C7F"/>
    <w:rsid w:val="007F4230"/>
    <w:rsid w:val="007F453D"/>
    <w:rsid w:val="007F6189"/>
    <w:rsid w:val="00801D07"/>
    <w:rsid w:val="00805D99"/>
    <w:rsid w:val="00816674"/>
    <w:rsid w:val="0082230A"/>
    <w:rsid w:val="00826244"/>
    <w:rsid w:val="00827512"/>
    <w:rsid w:val="00851DFF"/>
    <w:rsid w:val="00863454"/>
    <w:rsid w:val="00871A2F"/>
    <w:rsid w:val="00871EF4"/>
    <w:rsid w:val="00873639"/>
    <w:rsid w:val="00883AB4"/>
    <w:rsid w:val="008876F2"/>
    <w:rsid w:val="008877CE"/>
    <w:rsid w:val="008B0158"/>
    <w:rsid w:val="008B508A"/>
    <w:rsid w:val="008C39EB"/>
    <w:rsid w:val="008D120D"/>
    <w:rsid w:val="008D7153"/>
    <w:rsid w:val="008E02CB"/>
    <w:rsid w:val="008E2D87"/>
    <w:rsid w:val="008E40C0"/>
    <w:rsid w:val="008F0D42"/>
    <w:rsid w:val="008F13D2"/>
    <w:rsid w:val="00901CAB"/>
    <w:rsid w:val="00914405"/>
    <w:rsid w:val="00915577"/>
    <w:rsid w:val="00916363"/>
    <w:rsid w:val="00920A55"/>
    <w:rsid w:val="00922265"/>
    <w:rsid w:val="00922884"/>
    <w:rsid w:val="00933033"/>
    <w:rsid w:val="00940E7A"/>
    <w:rsid w:val="00947429"/>
    <w:rsid w:val="0094745F"/>
    <w:rsid w:val="009479C2"/>
    <w:rsid w:val="00951C72"/>
    <w:rsid w:val="00961800"/>
    <w:rsid w:val="00974B75"/>
    <w:rsid w:val="00974F6C"/>
    <w:rsid w:val="00984281"/>
    <w:rsid w:val="009847B8"/>
    <w:rsid w:val="00990FB9"/>
    <w:rsid w:val="009955AC"/>
    <w:rsid w:val="0099641E"/>
    <w:rsid w:val="009A3036"/>
    <w:rsid w:val="009B6553"/>
    <w:rsid w:val="009C1322"/>
    <w:rsid w:val="009D3597"/>
    <w:rsid w:val="00A055A4"/>
    <w:rsid w:val="00A12061"/>
    <w:rsid w:val="00A136E3"/>
    <w:rsid w:val="00A15840"/>
    <w:rsid w:val="00A15911"/>
    <w:rsid w:val="00A20E14"/>
    <w:rsid w:val="00A30C3C"/>
    <w:rsid w:val="00A3583C"/>
    <w:rsid w:val="00A37441"/>
    <w:rsid w:val="00A41440"/>
    <w:rsid w:val="00A477C7"/>
    <w:rsid w:val="00A61844"/>
    <w:rsid w:val="00A67626"/>
    <w:rsid w:val="00A70924"/>
    <w:rsid w:val="00A71A67"/>
    <w:rsid w:val="00A7756C"/>
    <w:rsid w:val="00A90DE8"/>
    <w:rsid w:val="00A91502"/>
    <w:rsid w:val="00A9150C"/>
    <w:rsid w:val="00A934E0"/>
    <w:rsid w:val="00A978DD"/>
    <w:rsid w:val="00AB3DCE"/>
    <w:rsid w:val="00AC5CF3"/>
    <w:rsid w:val="00AD7FCF"/>
    <w:rsid w:val="00AE00FD"/>
    <w:rsid w:val="00AE312B"/>
    <w:rsid w:val="00B00FF3"/>
    <w:rsid w:val="00B078FC"/>
    <w:rsid w:val="00B0796D"/>
    <w:rsid w:val="00B07DD1"/>
    <w:rsid w:val="00B104A3"/>
    <w:rsid w:val="00B1575B"/>
    <w:rsid w:val="00B26E01"/>
    <w:rsid w:val="00B359F1"/>
    <w:rsid w:val="00B44330"/>
    <w:rsid w:val="00B51FF4"/>
    <w:rsid w:val="00B56BF6"/>
    <w:rsid w:val="00B601D6"/>
    <w:rsid w:val="00B75763"/>
    <w:rsid w:val="00B912CB"/>
    <w:rsid w:val="00BA151B"/>
    <w:rsid w:val="00BA4C34"/>
    <w:rsid w:val="00BB641E"/>
    <w:rsid w:val="00BB72F1"/>
    <w:rsid w:val="00BC2C27"/>
    <w:rsid w:val="00BC40D9"/>
    <w:rsid w:val="00BC4670"/>
    <w:rsid w:val="00BD7018"/>
    <w:rsid w:val="00BE7200"/>
    <w:rsid w:val="00BF1ED8"/>
    <w:rsid w:val="00BF26D0"/>
    <w:rsid w:val="00BF7956"/>
    <w:rsid w:val="00C0073A"/>
    <w:rsid w:val="00C07EB4"/>
    <w:rsid w:val="00C1106B"/>
    <w:rsid w:val="00C114B0"/>
    <w:rsid w:val="00C2122E"/>
    <w:rsid w:val="00C36922"/>
    <w:rsid w:val="00C36ACB"/>
    <w:rsid w:val="00C45F79"/>
    <w:rsid w:val="00C51357"/>
    <w:rsid w:val="00C53141"/>
    <w:rsid w:val="00C5511A"/>
    <w:rsid w:val="00C57658"/>
    <w:rsid w:val="00C57E1B"/>
    <w:rsid w:val="00C628EA"/>
    <w:rsid w:val="00C66442"/>
    <w:rsid w:val="00C817D0"/>
    <w:rsid w:val="00C93D83"/>
    <w:rsid w:val="00CA335D"/>
    <w:rsid w:val="00CC5564"/>
    <w:rsid w:val="00CD25E1"/>
    <w:rsid w:val="00CD3D89"/>
    <w:rsid w:val="00D05C1C"/>
    <w:rsid w:val="00D21A4A"/>
    <w:rsid w:val="00D32EC0"/>
    <w:rsid w:val="00D333FD"/>
    <w:rsid w:val="00D37271"/>
    <w:rsid w:val="00D4115A"/>
    <w:rsid w:val="00D54FC2"/>
    <w:rsid w:val="00D700E9"/>
    <w:rsid w:val="00D76D93"/>
    <w:rsid w:val="00DA5BEC"/>
    <w:rsid w:val="00DE27B9"/>
    <w:rsid w:val="00DE4A42"/>
    <w:rsid w:val="00DE4D86"/>
    <w:rsid w:val="00DE5A79"/>
    <w:rsid w:val="00DF2DF3"/>
    <w:rsid w:val="00DF3D15"/>
    <w:rsid w:val="00DF5AAF"/>
    <w:rsid w:val="00E02CF3"/>
    <w:rsid w:val="00E11996"/>
    <w:rsid w:val="00E20FF8"/>
    <w:rsid w:val="00E408E7"/>
    <w:rsid w:val="00E413C4"/>
    <w:rsid w:val="00E54ACB"/>
    <w:rsid w:val="00E65038"/>
    <w:rsid w:val="00E65ED0"/>
    <w:rsid w:val="00E662ED"/>
    <w:rsid w:val="00E67E07"/>
    <w:rsid w:val="00E7452C"/>
    <w:rsid w:val="00E76B35"/>
    <w:rsid w:val="00E92AE5"/>
    <w:rsid w:val="00E95E28"/>
    <w:rsid w:val="00E97185"/>
    <w:rsid w:val="00EA4392"/>
    <w:rsid w:val="00EB1371"/>
    <w:rsid w:val="00EB725F"/>
    <w:rsid w:val="00EB7666"/>
    <w:rsid w:val="00ED712F"/>
    <w:rsid w:val="00EE0EB1"/>
    <w:rsid w:val="00EE3EA8"/>
    <w:rsid w:val="00EE60F2"/>
    <w:rsid w:val="00EF0C14"/>
    <w:rsid w:val="00EF4D06"/>
    <w:rsid w:val="00F03D42"/>
    <w:rsid w:val="00F043BD"/>
    <w:rsid w:val="00F04456"/>
    <w:rsid w:val="00F234E6"/>
    <w:rsid w:val="00F24DFC"/>
    <w:rsid w:val="00F27DE0"/>
    <w:rsid w:val="00F533C0"/>
    <w:rsid w:val="00F702C4"/>
    <w:rsid w:val="00F8164C"/>
    <w:rsid w:val="00F83075"/>
    <w:rsid w:val="00F94093"/>
    <w:rsid w:val="00F96C3D"/>
    <w:rsid w:val="00FA2B49"/>
    <w:rsid w:val="00FB107B"/>
    <w:rsid w:val="00FB109E"/>
    <w:rsid w:val="00FD6E32"/>
    <w:rsid w:val="00FD71ED"/>
    <w:rsid w:val="00FE6C57"/>
    <w:rsid w:val="00FE6F6F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4:docId w14:val="1C842D6F"/>
  <w15:docId w15:val="{BE0D15DD-9733-4065-AED9-393BEA49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33C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33C0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EE3E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3EA8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nhideWhenUsed/>
    <w:rsid w:val="00EE3E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3EA8"/>
    <w:rPr>
      <w:rFonts w:ascii="Calibri" w:hAnsi="Calibri" w:cs="Times New Roman"/>
      <w:lang w:eastAsia="cs-CZ"/>
    </w:rPr>
  </w:style>
  <w:style w:type="character" w:styleId="Hypertextovodkaz">
    <w:name w:val="Hyperlink"/>
    <w:rsid w:val="00EE3EA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2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2F1"/>
    <w:rPr>
      <w:rFonts w:ascii="Segoe UI" w:hAnsi="Segoe UI" w:cs="Segoe UI"/>
      <w:sz w:val="18"/>
      <w:szCs w:val="18"/>
      <w:lang w:eastAsia="cs-CZ"/>
    </w:rPr>
  </w:style>
  <w:style w:type="character" w:customStyle="1" w:styleId="articleinformation">
    <w:name w:val="articleinformation"/>
    <w:basedOn w:val="Standardnpsmoodstavce"/>
    <w:rsid w:val="00DE5A79"/>
  </w:style>
  <w:style w:type="paragraph" w:styleId="Normlnweb">
    <w:name w:val="Normal (Web)"/>
    <w:basedOn w:val="Normln"/>
    <w:uiPriority w:val="99"/>
    <w:unhideWhenUsed/>
    <w:rsid w:val="00B912CB"/>
    <w:pPr>
      <w:spacing w:before="100" w:beforeAutospacing="1" w:after="100" w:afterAutospacing="1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13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35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13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1357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1357"/>
    <w:rPr>
      <w:b/>
    </w:rPr>
  </w:style>
  <w:style w:type="paragraph" w:styleId="Revize">
    <w:name w:val="Revision"/>
    <w:hidden/>
    <w:uiPriority w:val="99"/>
    <w:semiHidden/>
    <w:rsid w:val="00C628EA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990FB9"/>
    <w:rPr>
      <w:b/>
      <w:bCs/>
    </w:rPr>
  </w:style>
  <w:style w:type="character" w:styleId="Zdraznn">
    <w:name w:val="Emphasis"/>
    <w:basedOn w:val="Standardnpsmoodstavce"/>
    <w:uiPriority w:val="20"/>
    <w:qFormat/>
    <w:rsid w:val="00990FB9"/>
    <w:rPr>
      <w:i/>
      <w:iCs/>
    </w:rPr>
  </w:style>
  <w:style w:type="character" w:customStyle="1" w:styleId="apple-converted-space">
    <w:name w:val="apple-converted-space"/>
    <w:basedOn w:val="Standardnpsmoodstavce"/>
    <w:rsid w:val="00990FB9"/>
  </w:style>
  <w:style w:type="character" w:styleId="CittHTML">
    <w:name w:val="HTML Cite"/>
    <w:basedOn w:val="Standardnpsmoodstavce"/>
    <w:uiPriority w:val="99"/>
    <w:semiHidden/>
    <w:unhideWhenUsed/>
    <w:rsid w:val="00E408E7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713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662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ela.kukanova@crestco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petr@touax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uax.cz" TargetMode="External"/><Relationship Id="rId1" Type="http://schemas.openxmlformats.org/officeDocument/2006/relationships/hyperlink" Target="mailto:info@touax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EAC6-F66E-4A9B-B723-0DE86104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TOUAX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Petr</dc:creator>
  <cp:lastModifiedBy>Marcela Kukaňová</cp:lastModifiedBy>
  <cp:revision>4</cp:revision>
  <cp:lastPrinted>2015-10-13T14:57:00Z</cp:lastPrinted>
  <dcterms:created xsi:type="dcterms:W3CDTF">2015-10-13T15:41:00Z</dcterms:created>
  <dcterms:modified xsi:type="dcterms:W3CDTF">2015-10-13T15:44:00Z</dcterms:modified>
</cp:coreProperties>
</file>